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Arial Narrow" w:cs="Arial Narrow" w:eastAsia="Arial Narrow" w:hAnsi="Arial Narrow"/>
          <w:b w:val="1"/>
          <w:color w:val="c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c00000"/>
          <w:sz w:val="36"/>
          <w:szCs w:val="36"/>
          <w:rtl w:val="0"/>
        </w:rPr>
        <w:t xml:space="preserve">Réaliser mon podcast étape par étape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Times New Roman" w:cs="Times New Roman" w:eastAsia="Times New Roman" w:hAnsi="Times New Roman"/>
          <w:color w:val="c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Titre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 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Format</w:t>
      </w: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 :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Interview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Conversation à plusieurs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Monologue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Documentaire / Reportage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Narratif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200" w:line="240" w:lineRule="auto"/>
        <w:ind w:left="720" w:hanging="36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Fiction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Ressources à ma disposition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Matériel d’enregistrement</w:t>
      </w:r>
      <w:r w:rsidDel="00000000" w:rsidR="00000000" w:rsidRPr="00000000">
        <w:rPr>
          <w:rFonts w:ascii="Arial Narrow" w:cs="Arial Narrow" w:eastAsia="Arial Narrow" w:hAnsi="Arial Narrow"/>
          <w:color w:val="000000"/>
          <w:sz w:val="24"/>
          <w:szCs w:val="24"/>
          <w:rtl w:val="0"/>
        </w:rPr>
        <w:t xml:space="preserve"> : 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Logiciel de montage 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Autres ressources (professeur·es, ingénieur·es son, monteur·euse…) : 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Contrainte et/ou aide à aller chercher : 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both"/>
        <w:rPr>
          <w:rFonts w:ascii="Arial Narrow" w:cs="Arial Narrow" w:eastAsia="Arial Narrow" w:hAnsi="Arial Narrow"/>
          <w:b w:val="1"/>
          <w:color w:val="000000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color w:val="000000"/>
          <w:sz w:val="24"/>
          <w:szCs w:val="24"/>
          <w:rtl w:val="0"/>
        </w:rPr>
        <w:t xml:space="preserve">Thème choisi :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Droits et représentations des personnes LGBTQIA+ dans l’histoire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Éducation à la sexualité, éducation à l’égalité 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rFonts w:ascii="Times New Roman" w:cs="Times New Roman" w:eastAsia="Times New Roman" w:hAnsi="Times New Roman"/>
          <w:color w:val="000000"/>
          <w:sz w:val="28"/>
          <w:szCs w:val="28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Égalité de genre et enjeux climatiques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 Narrow" w:cs="Arial Narrow" w:eastAsia="Arial Narrow" w:hAnsi="Arial Narrow"/>
          <w:b w:val="1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b w:val="1"/>
          <w:sz w:val="24"/>
          <w:szCs w:val="24"/>
          <w:rtl w:val="0"/>
        </w:rPr>
        <w:t xml:space="preserve">Objectif de mon podcast :</w:t>
      </w:r>
    </w:p>
    <w:p w:rsidR="00000000" w:rsidDel="00000000" w:rsidP="00000000" w:rsidRDefault="00000000" w:rsidRPr="00000000" w14:paraId="00000017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Pitch / Description :</w:t>
      </w:r>
    </w:p>
    <w:p w:rsidR="00000000" w:rsidDel="00000000" w:rsidP="00000000" w:rsidRDefault="00000000" w:rsidRPr="00000000" w14:paraId="00000018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Ce qui fait l’originalité de mon podcast :</w:t>
      </w:r>
    </w:p>
    <w:p w:rsidR="00000000" w:rsidDel="00000000" w:rsidP="00000000" w:rsidRDefault="00000000" w:rsidRPr="00000000" w14:paraId="0000001A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La liste des personnes que je veux faire intervenir et pourquoi (sauf si monologue) :</w:t>
      </w:r>
    </w:p>
    <w:p w:rsidR="00000000" w:rsidDel="00000000" w:rsidP="00000000" w:rsidRDefault="00000000" w:rsidRPr="00000000" w14:paraId="0000001C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Le scénario de mon podcast :</w:t>
      </w:r>
    </w:p>
    <w:p w:rsidR="00000000" w:rsidDel="00000000" w:rsidP="00000000" w:rsidRDefault="00000000" w:rsidRPr="00000000" w14:paraId="0000001E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 Narrow" w:cs="Arial Narrow" w:eastAsia="Arial Narrow" w:hAnsi="Arial Narrow"/>
          <w:sz w:val="24"/>
          <w:szCs w:val="24"/>
        </w:rPr>
      </w:pPr>
      <w:r w:rsidDel="00000000" w:rsidR="00000000" w:rsidRPr="00000000">
        <w:rPr>
          <w:rFonts w:ascii="Arial Narrow" w:cs="Arial Narrow" w:eastAsia="Arial Narrow" w:hAnsi="Arial Narrow"/>
          <w:sz w:val="24"/>
          <w:szCs w:val="24"/>
          <w:rtl w:val="0"/>
        </w:rPr>
        <w:t xml:space="preserve">To do list (qui fait quoi et quand) : </w:t>
      </w:r>
    </w:p>
    <w:sectPr>
      <w:headerReference r:id="rId7" w:type="default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>
    <w:embedRegular w:fontKey="{00000000-0000-0000-0000-000000000000}" r:id="rId5" w:subsetted="0"/>
    <w:embedBold w:fontKey="{00000000-0000-0000-0000-000000000000}" r:id="rId6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 Narrow" w:cs="Arial Narrow" w:eastAsia="Arial Narrow" w:hAnsi="Arial Narrow"/>
        <w:sz w:val="24"/>
        <w:szCs w:val="24"/>
      </w:rPr>
    </w:pPr>
    <w:r w:rsidDel="00000000" w:rsidR="00000000" w:rsidRPr="00000000">
      <w:rPr>
        <w:rtl w:val="0"/>
      </w:rPr>
    </w:r>
  </w:p>
  <w:tbl>
    <w:tblPr>
      <w:tblStyle w:val="Table1"/>
      <w:tblW w:w="9062.0" w:type="dxa"/>
      <w:jc w:val="left"/>
      <w:tblInd w:w="-108.0" w:type="dxa"/>
      <w:tblBorders>
        <w:top w:color="000000" w:space="0" w:sz="0" w:val="nil"/>
        <w:left w:color="000000" w:space="0" w:sz="0" w:val="nil"/>
        <w:bottom w:color="000000" w:space="0" w:sz="0" w:val="nil"/>
        <w:right w:color="000000" w:space="0" w:sz="0" w:val="nil"/>
        <w:insideH w:color="000000" w:space="0" w:sz="0" w:val="nil"/>
        <w:insideV w:color="000000" w:space="0" w:sz="0" w:val="nil"/>
      </w:tblBorders>
      <w:tblLayout w:type="fixed"/>
      <w:tblLook w:val="0400"/>
    </w:tblPr>
    <w:tblGrid>
      <w:gridCol w:w="1134"/>
      <w:gridCol w:w="7928"/>
      <w:tblGridChange w:id="0">
        <w:tblGrid>
          <w:gridCol w:w="1134"/>
          <w:gridCol w:w="7928"/>
        </w:tblGrid>
      </w:tblGridChange>
    </w:tblGrid>
    <w:tr>
      <w:trPr>
        <w:cantSplit w:val="0"/>
        <w:tblHeader w:val="0"/>
      </w:trPr>
      <w:tc>
        <w:tcPr/>
        <w:p w:rsidR="00000000" w:rsidDel="00000000" w:rsidP="00000000" w:rsidRDefault="00000000" w:rsidRPr="00000000" w14:paraId="00000023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580635" cy="1043497"/>
                <wp:effectExtent b="0" l="0" r="0" t="0"/>
                <wp:docPr id="6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0635" cy="1043497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4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1094880" cy="236670"/>
                <wp:effectExtent b="0" l="0" r="0" t="0"/>
                <wp:docPr id="8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2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94880" cy="23667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17758" cy="617758"/>
                <wp:effectExtent b="0" l="0" r="0" t="0"/>
                <wp:docPr id="7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3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7758" cy="61775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2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  <w:tr>
      <w:trPr>
        <w:cantSplit w:val="0"/>
        <w:trHeight w:val="69" w:hRule="atLeast"/>
        <w:tblHeader w:val="0"/>
      </w:trPr>
      <w:tc>
        <w:tcPr/>
        <w:p w:rsidR="00000000" w:rsidDel="00000000" w:rsidP="00000000" w:rsidRDefault="00000000" w:rsidRPr="00000000" w14:paraId="0000002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/>
        <w:p w:rsidR="00000000" w:rsidDel="00000000" w:rsidP="00000000" w:rsidRDefault="00000000" w:rsidRPr="00000000" w14:paraId="0000002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leader="none" w:pos="4536"/>
              <w:tab w:val="right" w:leader="none" w:pos="9072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2A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536"/>
        <w:tab w:val="right" w:leader="none" w:pos="9072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o"/>
      <w:lvlJc w:val="left"/>
      <w:pPr>
        <w:ind w:left="720" w:hanging="360"/>
      </w:pPr>
      <w:rPr>
        <w:rFonts w:ascii="Courier New" w:cs="Courier New" w:eastAsia="Courier New" w:hAnsi="Courier New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itre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NormalWeb">
    <w:name w:val="Normal (Web)"/>
    <w:basedOn w:val="Normal"/>
    <w:uiPriority w:val="99"/>
    <w:semiHidden w:val="1"/>
    <w:unhideWhenUsed w:val="1"/>
    <w:rsid w:val="0094034B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 w:val="1"/>
    <w:rsid w:val="0094034B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94034B"/>
  </w:style>
  <w:style w:type="paragraph" w:styleId="Pieddepage">
    <w:name w:val="footer"/>
    <w:basedOn w:val="Normal"/>
    <w:link w:val="PieddepageCar"/>
    <w:uiPriority w:val="99"/>
    <w:unhideWhenUsed w:val="1"/>
    <w:rsid w:val="0094034B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94034B"/>
  </w:style>
  <w:style w:type="character" w:styleId="Lienhypertexte">
    <w:name w:val="Hyperlink"/>
    <w:basedOn w:val="Policepardfaut"/>
    <w:uiPriority w:val="99"/>
    <w:unhideWhenUsed w:val="1"/>
    <w:rsid w:val="00BA5FCA"/>
    <w:rPr>
      <w:color w:val="0563c1" w:themeColor="hyperlink"/>
      <w:u w:val="single"/>
    </w:rPr>
  </w:style>
  <w:style w:type="paragraph" w:styleId="Sous-titr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C1380C"/>
    <w:pPr>
      <w:spacing w:after="0" w:line="240" w:lineRule="auto"/>
    </w:pPr>
    <w:rPr>
      <w:rFonts w:asciiTheme="minorHAnsi" w:cstheme="minorBidi" w:eastAsiaTheme="minorHAnsi" w:hAnsiTheme="minorHAnsi"/>
      <w:lang w:eastAsia="en-US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>
      <w:rFonts w:ascii="Calibri" w:cs="Calibri" w:eastAsia="Calibri" w:hAnsi="Calibri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NotoSansSymbols-regular.ttf"/><Relationship Id="rId6" Type="http://schemas.openxmlformats.org/officeDocument/2006/relationships/font" Target="fonts/NotoSansSymbols-bold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3.png"/><Relationship Id="rId3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/2PCumFzSf4K1WcVRYNkJYB5tqA==">AMUW2mUzDY4rCtKTU4cmojlEqAzG7YkxqGehXOnd4KdEWXvTAV7g/CwilZI4ntG6nPIiY9kdrC22ykQpwsWSjS2rqPJrCHdZaHzxSWrnsIekgMM8SH76TxQ=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2020-03-02T15:59:00Z</dcterms:created>
  <dc:creator>Anaïs de Muret</dc:creator>
</cp:coreProperties>
</file>